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DE" w:rsidRDefault="00CB4223">
      <w:pPr>
        <w:pStyle w:val="Bezodstpw"/>
        <w:jc w:val="right"/>
        <w:rPr>
          <w:rFonts w:cs="Times New Roman"/>
          <w:b/>
          <w:sz w:val="24"/>
          <w:szCs w:val="24"/>
          <w:bdr w:val="single" w:sz="4" w:space="0" w:color="auto" w:frame="1"/>
        </w:rPr>
      </w:pPr>
      <w:r>
        <w:rPr>
          <w:rFonts w:cs="Times New Roman"/>
          <w:b/>
          <w:sz w:val="24"/>
          <w:szCs w:val="24"/>
          <w:bdr w:val="single" w:sz="4" w:space="0" w:color="auto" w:frame="1"/>
        </w:rPr>
        <w:t xml:space="preserve">Załącznik Nr 4 </w:t>
      </w:r>
    </w:p>
    <w:p w:rsidR="002F7ADE" w:rsidRDefault="002F7ADE">
      <w:pPr>
        <w:pStyle w:val="Bezodstpw"/>
        <w:jc w:val="right"/>
        <w:rPr>
          <w:rFonts w:cs="Times New Roman"/>
          <w:b/>
          <w:sz w:val="24"/>
          <w:szCs w:val="24"/>
          <w:bdr w:val="single" w:sz="4" w:space="0" w:color="auto" w:frame="1"/>
        </w:rPr>
      </w:pPr>
    </w:p>
    <w:p w:rsidR="002F7ADE" w:rsidRDefault="00CB4223">
      <w:pPr>
        <w:jc w:val="center"/>
        <w:rPr>
          <w:sz w:val="36"/>
          <w:u w:val="single"/>
        </w:rPr>
      </w:pPr>
      <w:r>
        <w:rPr>
          <w:sz w:val="36"/>
          <w:u w:val="single"/>
        </w:rPr>
        <w:t>OPIS PRZEDMIOTU ZAMÓWIENIA</w:t>
      </w:r>
    </w:p>
    <w:p w:rsidR="002F7ADE" w:rsidRDefault="00CB4223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Nazwa zamówienia: </w:t>
      </w:r>
    </w:p>
    <w:p w:rsidR="002F7ADE" w:rsidRDefault="00CB4223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pomocy dydaktycznych w ramach Rządowego programu – „Aktywna tablica”</w:t>
      </w:r>
    </w:p>
    <w:p w:rsidR="002F7ADE" w:rsidRDefault="002F7ADE"/>
    <w:p w:rsidR="002F7ADE" w:rsidRDefault="00CB4223">
      <w:pPr>
        <w:pStyle w:val="Akapitzlist"/>
        <w:numPr>
          <w:ilvl w:val="0"/>
          <w:numId w:val="1"/>
        </w:numPr>
        <w:spacing w:after="0"/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Zgodnie z §2 ust. 6 rozporządzenia Rady Ministrów z dnia 19 lipca 2017r. w sprawie szczegółowych warunków, form i trybu realizacji Rządowego programu rozwijania szkolnej infrastruktury oraz kompetencji uczniów i nauczycieli w zakresie technologii informacyjno-komunikacyjnych - "Aktywna tablica" (Dz. U. z 2017r., poz. 1401):</w:t>
      </w:r>
    </w:p>
    <w:p w:rsidR="002F7ADE" w:rsidRDefault="002F7AD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Zakupione w ramach udzielonego wsparcia finansowego pomoce dydaktyczne spełniają następujące warunki: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1) posiadają deklarację CE;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2) posiadają certyfikat ISO 9001 dla producenta; 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3) w przypadku zakupu danego rodzaju pomocy dydaktycznych w więcej niż jednym egzemplarzu wszystkie pomoce dydaktyczne danego rodzaju pochodzą od jednego producenta;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4) komplet urządzeń i oprogramowania do obsługi pomocy dydaktycznych danego rodzaju pochodzi od jednego dostawcy;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5) są fabrycznie nowe (wyprodukowane nie wcześniej niż 9 miesięcy przed dostawą) i wolne od obciążeń prawami osób trzecich;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6) posiadają dołączone niezbędne instrukcje i materiały dotyczące użytkowania, z tym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>że w przypadku szkół, o których mowa w ust. 1 pkt 1-3, te instrukcje i materiały są sporządzone w języku polskim;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7) posiadają okres gwarancji udzielonej przez producenta lub dostawcę nie krótszy niż 2 lata.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>Zgodnie z §5 w/w rozporządzenia Wykonawca będzie zobowiązany do: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1) zapewnienia instalacji, uruchomienia oraz zintegrowania zakupionych urządzeń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i </w:t>
      </w:r>
      <w:r>
        <w:rPr>
          <w:rFonts w:eastAsia="Times New Roman" w:cs="Times New Roman"/>
          <w:sz w:val="24"/>
          <w:szCs w:val="24"/>
          <w:lang w:eastAsia="pl-PL"/>
        </w:rPr>
        <w:t>oprogramowania wchodzących w skład pomocy dydaktycznych z infrastrukturą szkolną przez dostawców tych urządzeń i oprogramowania;</w:t>
      </w:r>
    </w:p>
    <w:p w:rsidR="002F7ADE" w:rsidRDefault="00CB42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zapewnienia technicznych szkoleń nauczycieli w zakresie funkcji i obsługi zakupionych urządzeń i oprogramowania wchodzących w skład pomocy dydaktycznych realizowanych przez dostawców tych urządzeń i oprogramowania.</w:t>
      </w:r>
    </w:p>
    <w:p w:rsidR="002F7ADE" w:rsidRDefault="002F7A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7ADE" w:rsidRDefault="00CB422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Wymagania szczegółowe:</w:t>
      </w:r>
    </w:p>
    <w:p w:rsidR="002F7ADE" w:rsidRDefault="002F7ADE">
      <w:pPr>
        <w:spacing w:after="0"/>
        <w:rPr>
          <w:sz w:val="24"/>
        </w:rPr>
      </w:pPr>
    </w:p>
    <w:p w:rsidR="002F7ADE" w:rsidRDefault="00CB4223">
      <w:pPr>
        <w:spacing w:after="0"/>
        <w:rPr>
          <w:sz w:val="24"/>
          <w:u w:val="single"/>
        </w:rPr>
      </w:pPr>
      <w:r>
        <w:rPr>
          <w:sz w:val="24"/>
          <w:u w:val="single"/>
        </w:rPr>
        <w:t>Tablica 3 sztuki:</w:t>
      </w:r>
    </w:p>
    <w:p w:rsidR="002F7ADE" w:rsidRDefault="002F7ADE">
      <w:pPr>
        <w:spacing w:after="0"/>
        <w:rPr>
          <w:sz w:val="24"/>
        </w:rPr>
      </w:pP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1) tablica interaktywna</w:t>
      </w:r>
      <w:r w:rsidR="00E26EF8">
        <w:rPr>
          <w:sz w:val="24"/>
        </w:rPr>
        <w:t xml:space="preserve"> bez projektora ultrakrótkoogniskwego</w:t>
      </w:r>
      <w:r>
        <w:rPr>
          <w:sz w:val="24"/>
        </w:rPr>
        <w:t>: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minimalna przekątna tablicy: 86 cali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format tablicy: 16:9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lastRenderedPageBreak/>
        <w:t>- czy tablica ma służyć również, jako tablica suchościeralna: TAK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obsługa tablicy za pomocy pisaka, palca, czy przy pomocy obu tych elementów: OBYDWA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z jakim systemem operacyjnym ma współpracować: WINDOWS 8 I NOWSZE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sposób komunikacji z komputerem (np. przez port USB): USB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czy do tablicy są wymagane akcesoria (półka na pisaki, gąbka itp.): W ZESTAWIE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czy do tablicy dołączone jest pełne oprogramowanie: TAK, BEZ OGRANICZEŃ CZASOWYCH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jaka wersja językowa: POLSKA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sposób montowania tablicy (np. montaż na ścianie czy stelaż): MONTAŻ NA ŚCIANIE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jaka kalibracja: stabilna, precyzja milimetrowa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jaki sposób łączenia z Internetem: WIFI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gwarancja: 5 lat</w:t>
      </w:r>
    </w:p>
    <w:p w:rsidR="002F7ADE" w:rsidRDefault="002F7ADE">
      <w:pPr>
        <w:spacing w:after="0"/>
        <w:rPr>
          <w:sz w:val="24"/>
        </w:rPr>
      </w:pP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2) projektor 3 sztuki: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rodzaj projektora: ULTRAOGNISKOWY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rozdzielczość podstawowa: FULL HD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jasność (w lumenach): 3 500 ANSI lm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kontrast:  10 000:1</w:t>
      </w:r>
    </w:p>
    <w:p w:rsidR="002F7ADE" w:rsidRDefault="00CB422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- porty/złącza (VGA, HDMI): HDMI 1.4, MHL, 2x VGA-in, 1x VGA-out, wejście mikrofonowe, audio-in/audio-out, RJ-45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minimalna żywotność lampy: 3 000 GODZIN; DO 7 000 GODZIN W TRYBIE ECCO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gwarancja: 3 lata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minimalny poziom hałasu: 33 dB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stopień redukcji zniekształceń trapezowych: 40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wbudowane głośniki o mocy 20W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maksymalna waga: 5KG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>- wyposażenie do projektora: KABEL ZASILAJĄCY, USB, VGA, PILOT. UCHWYT DO PROJEKTORA DEDYKOWANY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2F7ADE" w:rsidRDefault="002F7ADE">
      <w:pPr>
        <w:spacing w:after="0"/>
        <w:rPr>
          <w:sz w:val="24"/>
        </w:rPr>
      </w:pPr>
    </w:p>
    <w:p w:rsidR="002F7ADE" w:rsidRDefault="00CB4223">
      <w:pPr>
        <w:spacing w:after="0"/>
        <w:rPr>
          <w:sz w:val="24"/>
        </w:rPr>
      </w:pPr>
      <w:r>
        <w:rPr>
          <w:b/>
          <w:sz w:val="24"/>
        </w:rPr>
        <w:t>Miejsce dostawy:</w:t>
      </w:r>
      <w:r>
        <w:rPr>
          <w:sz w:val="24"/>
        </w:rPr>
        <w:t xml:space="preserve"> Szkoła Podstawowa w Stawie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Staw 2</w:t>
      </w:r>
    </w:p>
    <w:p w:rsidR="002F7ADE" w:rsidRDefault="00CB422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66-433 Lubiszyn</w:t>
      </w:r>
    </w:p>
    <w:p w:rsidR="002F7ADE" w:rsidRDefault="002F7ADE"/>
    <w:p w:rsidR="00B63E9C" w:rsidRPr="00B63E9C" w:rsidRDefault="00B63E9C" w:rsidP="00B63E9C">
      <w:pPr>
        <w:spacing w:after="0"/>
        <w:jc w:val="right"/>
        <w:rPr>
          <w:i/>
        </w:rPr>
      </w:pPr>
    </w:p>
    <w:p w:rsidR="00B63E9C" w:rsidRPr="00B63E9C" w:rsidRDefault="00B63E9C" w:rsidP="00B63E9C">
      <w:pPr>
        <w:spacing w:after="0"/>
        <w:jc w:val="right"/>
        <w:rPr>
          <w:i/>
        </w:rPr>
      </w:pPr>
      <w:bookmarkStart w:id="0" w:name="_GoBack"/>
      <w:r w:rsidRPr="00B63E9C">
        <w:rPr>
          <w:i/>
        </w:rPr>
        <w:t>Wójt Gminy Lubiszyn</w:t>
      </w:r>
    </w:p>
    <w:p w:rsidR="00B63E9C" w:rsidRPr="00B63E9C" w:rsidRDefault="00B63E9C" w:rsidP="00B63E9C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</w:t>
      </w:r>
      <w:r w:rsidRPr="00B63E9C">
        <w:rPr>
          <w:i/>
        </w:rPr>
        <w:t>(-) Artur Terlecki</w:t>
      </w:r>
      <w:bookmarkEnd w:id="0"/>
    </w:p>
    <w:sectPr w:rsidR="00B63E9C" w:rsidRPr="00B6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65F8"/>
    <w:multiLevelType w:val="hybridMultilevel"/>
    <w:tmpl w:val="564C1CA8"/>
    <w:lvl w:ilvl="0" w:tplc="B7B88A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DE"/>
    <w:rsid w:val="002F7ADE"/>
    <w:rsid w:val="00B63E9C"/>
    <w:rsid w:val="00CB4223"/>
    <w:rsid w:val="00E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71C7-C6A8-445F-B048-80802C5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</w:style>
  <w:style w:type="paragraph" w:styleId="Bezodstpw">
    <w:name w:val="No Spacing"/>
    <w:uiPriority w:val="1"/>
    <w:qFormat/>
    <w:pPr>
      <w:spacing w:after="0" w:line="240" w:lineRule="auto"/>
    </w:pPr>
    <w:rPr>
      <w:rFonts w:eastAsia="SimSu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</dc:creator>
  <cp:lastModifiedBy>Magdalena Marmurowicz</cp:lastModifiedBy>
  <cp:revision>4</cp:revision>
  <dcterms:created xsi:type="dcterms:W3CDTF">2019-07-11T11:04:00Z</dcterms:created>
  <dcterms:modified xsi:type="dcterms:W3CDTF">2019-07-11T11:25:00Z</dcterms:modified>
</cp:coreProperties>
</file>